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12" w:rsidRDefault="004C6C12">
      <w:pPr>
        <w:spacing w:after="1" w:line="220" w:lineRule="atLeast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C6C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C12" w:rsidRDefault="004C6C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C12" w:rsidRDefault="004C6C12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81-ОЗ</w:t>
            </w:r>
          </w:p>
        </w:tc>
      </w:tr>
    </w:tbl>
    <w:p w:rsidR="004C6C12" w:rsidRDefault="004C6C1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C12" w:rsidRDefault="004C6C12">
      <w:pPr>
        <w:spacing w:after="1" w:line="220" w:lineRule="atLeast"/>
        <w:jc w:val="both"/>
      </w:pPr>
    </w:p>
    <w:p w:rsidR="004C6C12" w:rsidRDefault="004C6C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 АМУРСКОЙ ОБЛАСТИ</w:t>
      </w:r>
    </w:p>
    <w:p w:rsidR="004C6C12" w:rsidRDefault="004C6C12">
      <w:pPr>
        <w:spacing w:after="1" w:line="220" w:lineRule="atLeast"/>
        <w:jc w:val="center"/>
      </w:pPr>
    </w:p>
    <w:p w:rsidR="004C6C12" w:rsidRDefault="004C6C12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 ОТДЕЛЬНЫХ ВОПРОСАХ ОКАЗАНИЯ </w:t>
      </w:r>
      <w:proofErr w:type="gramStart"/>
      <w:r>
        <w:rPr>
          <w:rFonts w:ascii="Calibri" w:hAnsi="Calibri" w:cs="Calibri"/>
          <w:b/>
        </w:rPr>
        <w:t>БЕСПЛАТНОЙ</w:t>
      </w:r>
      <w:proofErr w:type="gramEnd"/>
      <w:r>
        <w:rPr>
          <w:rFonts w:ascii="Calibri" w:hAnsi="Calibri" w:cs="Calibri"/>
          <w:b/>
        </w:rPr>
        <w:t xml:space="preserve"> ЮРИДИЧЕСКОЙ</w:t>
      </w:r>
    </w:p>
    <w:p w:rsidR="004C6C12" w:rsidRDefault="004C6C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ПОМОЩИ В АМУРСКОЙ ОБЛАСТИ</w:t>
      </w:r>
    </w:p>
    <w:p w:rsidR="004C6C12" w:rsidRDefault="004C6C12">
      <w:pPr>
        <w:spacing w:after="1" w:line="220" w:lineRule="atLeast"/>
        <w:jc w:val="center"/>
      </w:pPr>
    </w:p>
    <w:p w:rsidR="004C6C12" w:rsidRDefault="004C6C12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C6C12" w:rsidRDefault="004C6C12">
      <w:pPr>
        <w:spacing w:after="1" w:line="220" w:lineRule="atLeast"/>
        <w:jc w:val="right"/>
      </w:pPr>
      <w:r>
        <w:rPr>
          <w:rFonts w:ascii="Calibri" w:hAnsi="Calibri" w:cs="Calibri"/>
        </w:rPr>
        <w:t>Законодательным Собранием</w:t>
      </w:r>
    </w:p>
    <w:p w:rsidR="004C6C12" w:rsidRDefault="004C6C12">
      <w:pPr>
        <w:spacing w:after="1" w:line="220" w:lineRule="atLeast"/>
        <w:jc w:val="right"/>
      </w:pPr>
      <w:r>
        <w:rPr>
          <w:rFonts w:ascii="Calibri" w:hAnsi="Calibri" w:cs="Calibri"/>
        </w:rPr>
        <w:t>Амурской области</w:t>
      </w:r>
    </w:p>
    <w:p w:rsidR="004C6C12" w:rsidRDefault="004C6C12">
      <w:pPr>
        <w:spacing w:after="1" w:line="220" w:lineRule="atLeast"/>
        <w:jc w:val="right"/>
      </w:pPr>
      <w:r>
        <w:rPr>
          <w:rFonts w:ascii="Calibri" w:hAnsi="Calibri" w:cs="Calibri"/>
        </w:rPr>
        <w:t>30 августа 2012 года</w:t>
      </w:r>
    </w:p>
    <w:p w:rsidR="004C6C12" w:rsidRDefault="004C6C12">
      <w:pPr>
        <w:spacing w:after="1" w:line="220" w:lineRule="atLeast"/>
        <w:jc w:val="center"/>
      </w:pPr>
    </w:p>
    <w:p w:rsidR="004C6C12" w:rsidRDefault="004C6C12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г. N 324-ФЗ "О бесплатной юридической помощи в Российской Федерации" (далее - Федеральный закон)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 мая 2002 г. N 63-ФЗ "Об адвокатской деятельности</w:t>
      </w:r>
      <w:proofErr w:type="gramEnd"/>
      <w:r>
        <w:rPr>
          <w:rFonts w:ascii="Calibri" w:hAnsi="Calibri" w:cs="Calibri"/>
        </w:rPr>
        <w:t xml:space="preserve"> и адвокатуре в Российской Федерации" регулирует отдельные вопросы оказания бесплатной юридической помощи гражданам Российской Федерации (далее - граждане) на территории области.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1. Полномочия Законодательного Собрания Амурской области в сфере обеспечения граждан бесплатной юридической помощью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 полномочиям Законодательного Собрания Амурской области в сфере обеспечения граждан бесплатной юридической помощью относятся: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реализация государственной политики в сфере обеспечения граждан бесплатной юридической помощью;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принятие законов,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помощи.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2. Полномочия губернатора области в сфере обеспечения граждан бесплатной юридической помощью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 полномочиям губернатора области в сфере обеспечения граждан бесплатной юридической помощью относятся: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реализация государственной политики в сфере обеспечения граждан бесплатной юридической помощью;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определение исполнительного органа государственной власти области, уполномоченного в сфере обеспечения граждан бесплатной юридической помощью (далее - уполномоченный орган), и его компетенции.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3. Полномочия Правительства области в сфере обеспечения граждан бесплатной юридической помощью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К полномочиям Правительства области в сфере обеспечения граждан бесплатной юридической помощью относятся: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реализация государственной политики в сфере обеспечения граждан бесплатной юридической помощью;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определение исполнительных органов государственной власти области, подведомственных им учреждений и иных организаций, входящих в государственную систему бесплатной юридической помощи на территории области, установление их компетенции;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определение в пределах полномочий, установленных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порядка взаимодействия участников государственной системы бесплатной юридической помощи на территории области;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установление порядка направления адвокатской палатой области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определение порядка оплаты труда адвокатов, оказывающих бесплатную юридическую помощь, и компенсации их расходов на оказание бесплатной юридической помощи;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осуществление иных полномочий в сфере обеспечения граждан бесплатной юридической помощью в соответствии с федеральным и областным законодательством.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4. Субъекты, оказывающие на территории области бесплатную юридическую помощь в рамках государственной системы бесплатной юридической помощи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Исполнительные органы государственной власти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федеральным законодательством для рассмотрения обращений граждан.</w:t>
      </w:r>
      <w:proofErr w:type="gramEnd"/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Исполнительные органы государственной власти области и подведомственные им учреждения в случаях и в порядке, которые установлены федеральными законами и иными нормативными правовыми актами Российской Федерации, законами области,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>.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Правом участвовать в государственной системе бесплатной юридической помощи на территории области наделяются адвокаты адвокатской палаты области.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5. Виды бесплатной юридической помощи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Бесплатная юридическая помощь гражданам на территории области оказывается в виде: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правового консультирования в устной и письменной формах;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2) составления заявлений, жалоб, ходатайств и других документов правового характера;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представления интересов гражданина в судах, государственных и муниципальных органах, организациях в случаях и в порядке, установленных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другими федеральными законами и законами области.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Бесплатная юридическая помощь может оказываться в иных не запрещенных федеральным законодательством видах.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6.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Право на получение бесплатной юридической помощи в рамках государственной системы бесплатной юридической помощи имеют категории граждан, указанные в </w:t>
      </w:r>
      <w:hyperlink r:id="rId10" w:history="1">
        <w:r>
          <w:rPr>
            <w:rFonts w:ascii="Calibri" w:hAnsi="Calibri" w:cs="Calibri"/>
            <w:color w:val="0000FF"/>
          </w:rPr>
          <w:t>статье 20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7. Документы, необходимые для получения гражданами бесплатной юридической помощи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гражданина Российской Федерации или иной документ, удостоверяющий личность, а также документ, подтверждающий отнесение гражданина к одной из категорий,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Форма заявления об оказании бесплатной юридической помощи и перечень документов, подтверждающих отнесение гражданина к одной из категорий, устанавливаются Правительством области.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8. Оплата труда и компенсация расходов адвокатов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Оплата труда адвокатов осуществляется в следующих размерах: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за консультации (устные и (или) письменные) - четыреста шестьдесят рублей;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за составление заявлений, жалоб (за исключением заявлений, жалоб, направляемых в суд) - пятьсот семьдесят пять рублей;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за составление заявлений, жалоб, направляемых в суд, - одна тысяча сто пятьдесят рублей;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за составление запросов, ходатайств, справок - четыреста шестьдесят рублей;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за один день участия адвоката в судебном заседании - две тысячи триста рублей.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случае оказания бесплатной юридической помощи в труднодоступных и малонаселенных местностях области адвокатам компенсируются следующие расходы: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по найму жилого помещения - по фактическим затратам, подтвержденным соответствующими документами;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по проезду к месту оказания бесплатной юридической помощи и обратно - по фактическим расходам, подтвержденным проездными документами.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Оплата труда и компенсация расходов адвокатов осуществляются уполномоченным органом в соответствии с соглашением об оказании бесплатной юридической помощи, заключенным с адвокатской палатой области.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9. Финансовое обеспечение оказания бесплатной юридической помощи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Финансовое обеспечение оказания бесплатной юридической помощи гражданам в рамках государственной системы бесплатной юридической помощи осуществляется за счет средств областного бюджета.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10. Вступление в силу настоящего Закона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Закон вступает в силу по истечении десяти дней после дня его официального опубликования.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Амурской области от 8 июня 2006 г. N 188-ОЗ "Об оказании юридической помощи гражданам Российской Федерации на территории Амурской области бесплатно";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Амурской области от 30 июня 2008 г. N 73-ОЗ "О внесении изменений в Закон Амурской области "Об оказании юридической помощи гражданам Российской Федерации на территории Амурской области бесплатно";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Амурской области от 4 октября 2010 г. N 390-ОЗ "О внесении изменений в Закон Амурской области "Об оказании юридической помощи гражданам Российской Федерации на территории Амурской области бесплатно";</w:t>
      </w:r>
    </w:p>
    <w:p w:rsidR="004C6C12" w:rsidRDefault="004C6C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</w:t>
      </w:r>
      <w:hyperlink r:id="rId15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Закона Амурской области от 12 октября 2007 г. N 400-ОЗ "О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области".</w:t>
      </w:r>
    </w:p>
    <w:p w:rsidR="004C6C12" w:rsidRDefault="004C6C12">
      <w:pPr>
        <w:spacing w:after="1" w:line="220" w:lineRule="atLeast"/>
        <w:ind w:firstLine="540"/>
        <w:jc w:val="both"/>
      </w:pPr>
    </w:p>
    <w:p w:rsidR="004C6C12" w:rsidRDefault="004C6C12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4C6C12" w:rsidRDefault="004C6C12">
      <w:pPr>
        <w:spacing w:after="1" w:line="220" w:lineRule="atLeast"/>
        <w:jc w:val="right"/>
      </w:pPr>
      <w:r>
        <w:rPr>
          <w:rFonts w:ascii="Calibri" w:hAnsi="Calibri" w:cs="Calibri"/>
        </w:rPr>
        <w:t>Амурской области</w:t>
      </w:r>
    </w:p>
    <w:p w:rsidR="004C6C12" w:rsidRDefault="004C6C12">
      <w:pPr>
        <w:spacing w:after="1" w:line="220" w:lineRule="atLeast"/>
        <w:jc w:val="right"/>
      </w:pPr>
      <w:r>
        <w:rPr>
          <w:rFonts w:ascii="Calibri" w:hAnsi="Calibri" w:cs="Calibri"/>
        </w:rPr>
        <w:t>О.Н.КОЖЕМЯКО</w:t>
      </w:r>
    </w:p>
    <w:p w:rsidR="004C6C12" w:rsidRDefault="004C6C12">
      <w:pPr>
        <w:spacing w:after="1" w:line="220" w:lineRule="atLeast"/>
      </w:pPr>
      <w:r>
        <w:rPr>
          <w:rFonts w:ascii="Calibri" w:hAnsi="Calibri" w:cs="Calibri"/>
        </w:rPr>
        <w:t>г. Благовещенск</w:t>
      </w:r>
    </w:p>
    <w:p w:rsidR="004C6C12" w:rsidRDefault="004C6C12">
      <w:pPr>
        <w:spacing w:before="220" w:after="1" w:line="220" w:lineRule="atLeast"/>
      </w:pPr>
      <w:r>
        <w:rPr>
          <w:rFonts w:ascii="Calibri" w:hAnsi="Calibri" w:cs="Calibri"/>
        </w:rPr>
        <w:t>11 сентября 2012 года</w:t>
      </w:r>
    </w:p>
    <w:p w:rsidR="004C6C12" w:rsidRDefault="004C6C12">
      <w:pPr>
        <w:spacing w:before="220" w:after="1" w:line="220" w:lineRule="atLeast"/>
      </w:pPr>
      <w:r>
        <w:rPr>
          <w:rFonts w:ascii="Calibri" w:hAnsi="Calibri" w:cs="Calibri"/>
        </w:rPr>
        <w:t>N 81-ОЗ</w:t>
      </w:r>
    </w:p>
    <w:p w:rsidR="004C6C12" w:rsidRDefault="004C6C12">
      <w:pPr>
        <w:spacing w:after="1" w:line="220" w:lineRule="atLeast"/>
      </w:pPr>
    </w:p>
    <w:p w:rsidR="004C6C12" w:rsidRDefault="004C6C12">
      <w:pPr>
        <w:spacing w:after="1" w:line="220" w:lineRule="atLeast"/>
      </w:pPr>
    </w:p>
    <w:p w:rsidR="004C6C12" w:rsidRDefault="004C6C1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454" w:rsidRDefault="006C5454"/>
    <w:sectPr w:rsidR="006C5454" w:rsidSect="005A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44"/>
    <w:rsid w:val="0007160F"/>
    <w:rsid w:val="000D08DF"/>
    <w:rsid w:val="000F22EA"/>
    <w:rsid w:val="000F757F"/>
    <w:rsid w:val="00144A39"/>
    <w:rsid w:val="00160F58"/>
    <w:rsid w:val="001D4D24"/>
    <w:rsid w:val="001D6DE8"/>
    <w:rsid w:val="002378DE"/>
    <w:rsid w:val="00252AA3"/>
    <w:rsid w:val="0027225A"/>
    <w:rsid w:val="002858BB"/>
    <w:rsid w:val="002E0A43"/>
    <w:rsid w:val="003408EB"/>
    <w:rsid w:val="00372E51"/>
    <w:rsid w:val="003D0CF2"/>
    <w:rsid w:val="004154DA"/>
    <w:rsid w:val="004C6C12"/>
    <w:rsid w:val="004F54CD"/>
    <w:rsid w:val="005033EF"/>
    <w:rsid w:val="005157CB"/>
    <w:rsid w:val="00530CE3"/>
    <w:rsid w:val="005535B9"/>
    <w:rsid w:val="00596FFC"/>
    <w:rsid w:val="005A0BFC"/>
    <w:rsid w:val="005C1616"/>
    <w:rsid w:val="005D0A3A"/>
    <w:rsid w:val="006350F7"/>
    <w:rsid w:val="006B6F44"/>
    <w:rsid w:val="006C5454"/>
    <w:rsid w:val="006F7F4D"/>
    <w:rsid w:val="008A518F"/>
    <w:rsid w:val="00901850"/>
    <w:rsid w:val="0091039B"/>
    <w:rsid w:val="009317FD"/>
    <w:rsid w:val="009352E5"/>
    <w:rsid w:val="0094771B"/>
    <w:rsid w:val="00970D7C"/>
    <w:rsid w:val="00A04BA6"/>
    <w:rsid w:val="00A110CB"/>
    <w:rsid w:val="00A1600B"/>
    <w:rsid w:val="00A20C1B"/>
    <w:rsid w:val="00A22EE4"/>
    <w:rsid w:val="00AB1F59"/>
    <w:rsid w:val="00B06211"/>
    <w:rsid w:val="00B37064"/>
    <w:rsid w:val="00B54FA2"/>
    <w:rsid w:val="00B84515"/>
    <w:rsid w:val="00BA01ED"/>
    <w:rsid w:val="00BC0885"/>
    <w:rsid w:val="00BC15AF"/>
    <w:rsid w:val="00C54DAF"/>
    <w:rsid w:val="00CA4064"/>
    <w:rsid w:val="00CB1DE8"/>
    <w:rsid w:val="00CB46D8"/>
    <w:rsid w:val="00CC52EC"/>
    <w:rsid w:val="00D434FE"/>
    <w:rsid w:val="00D60269"/>
    <w:rsid w:val="00D63E8D"/>
    <w:rsid w:val="00DA412F"/>
    <w:rsid w:val="00DD2290"/>
    <w:rsid w:val="00DD730D"/>
    <w:rsid w:val="00E33B71"/>
    <w:rsid w:val="00E37E13"/>
    <w:rsid w:val="00E419D3"/>
    <w:rsid w:val="00E95853"/>
    <w:rsid w:val="00E967F6"/>
    <w:rsid w:val="00EA4385"/>
    <w:rsid w:val="00F66229"/>
    <w:rsid w:val="00F67336"/>
    <w:rsid w:val="00F81FC4"/>
    <w:rsid w:val="00F87776"/>
    <w:rsid w:val="00F9428C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0D8D0F83FA797E9950CDD4C6C899BB3C270090430C90BFA11FEE29351C4BFFA3875974311059Cm35BA" TargetMode="External"/><Relationship Id="rId13" Type="http://schemas.openxmlformats.org/officeDocument/2006/relationships/hyperlink" Target="consultantplus://offline/ref=16E0D8D0F83FA797E99512D05A00D79EB2C1270C073AC759A14EA5BFC458CEE8mB5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E0D8D0F83FA797E9950CDD4C6C899BB0C878020430C90BFA11FEE29351C4BFFA3875974Bm151A" TargetMode="External"/><Relationship Id="rId12" Type="http://schemas.openxmlformats.org/officeDocument/2006/relationships/hyperlink" Target="consultantplus://offline/ref=16E0D8D0F83FA797E99512D05A00D79EB2C1270C0133C75EA04EA5BFC458CEE8mB5D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E0D8D0F83FA797E9950CDD4C6C899BB3C270090430C90BFA11FEE29351C4BFFA3875974311059Cm354A" TargetMode="External"/><Relationship Id="rId11" Type="http://schemas.openxmlformats.org/officeDocument/2006/relationships/hyperlink" Target="consultantplus://offline/ref=16E0D8D0F83FA797E9950CDD4C6C899BB3C270090430C90BFA11FEE29351C4BFFA38759743110499m35CA" TargetMode="External"/><Relationship Id="rId5" Type="http://schemas.openxmlformats.org/officeDocument/2006/relationships/hyperlink" Target="consultantplus://offline/ref=16E0D8D0F83FA797E9950CDD4C6C899BB0C878090531C90BFA11FEE29351C4BFFA38759443m155A" TargetMode="External"/><Relationship Id="rId15" Type="http://schemas.openxmlformats.org/officeDocument/2006/relationships/hyperlink" Target="consultantplus://offline/ref=16E0D8D0F83FA797E99512D05A00D79EB2C1270C0037C454A34EA5BFC458CEE8BD772CD5071C049B3D204Am252A" TargetMode="External"/><Relationship Id="rId10" Type="http://schemas.openxmlformats.org/officeDocument/2006/relationships/hyperlink" Target="consultantplus://offline/ref=16E0D8D0F83FA797E9950CDD4C6C899BB3C270090430C90BFA11FEE29351C4BFFA38759743110499m35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E0D8D0F83FA797E9950CDD4C6C899BB3C270090430C90BFA11FEE293m551A" TargetMode="External"/><Relationship Id="rId14" Type="http://schemas.openxmlformats.org/officeDocument/2006/relationships/hyperlink" Target="consultantplus://offline/ref=16E0D8D0F83FA797E99512D05A00D79EB2C1270C0133C658AE4EA5BFC458CEE8mB5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2017-10-13T00:57:00Z</dcterms:created>
  <dcterms:modified xsi:type="dcterms:W3CDTF">2017-10-13T01:19:00Z</dcterms:modified>
</cp:coreProperties>
</file>